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445"/>
        <w:gridCol w:w="4770"/>
        <w:gridCol w:w="4590"/>
        <w:gridCol w:w="4410"/>
      </w:tblGrid>
      <w:tr w:rsidR="00CA2A4F" w:rsidRPr="00DE5621" w14:paraId="32AEEB4D" w14:textId="77777777" w:rsidTr="00CA2A4F">
        <w:tc>
          <w:tcPr>
            <w:tcW w:w="14215" w:type="dxa"/>
            <w:gridSpan w:val="4"/>
          </w:tcPr>
          <w:p w14:paraId="5E746761" w14:textId="06D77D94" w:rsidR="00CA2A4F" w:rsidRPr="00DE5621" w:rsidRDefault="00CA2A4F" w:rsidP="00CA2A4F">
            <w:pPr>
              <w:rPr>
                <w:rFonts w:ascii="Helvetica Neue" w:hAnsi="Helvetica Neue"/>
                <w:b/>
              </w:rPr>
            </w:pPr>
            <w:r w:rsidRPr="00DE5621">
              <w:rPr>
                <w:rFonts w:ascii="Helvetica Neue" w:hAnsi="Helvetica Neue"/>
                <w:b/>
              </w:rPr>
              <w:t>Humanities Core Website Rubric (Updated for 2018-9)</w:t>
            </w:r>
          </w:p>
        </w:tc>
      </w:tr>
      <w:tr w:rsidR="00CA2A4F" w:rsidRPr="00DE5621" w14:paraId="68FB60C4" w14:textId="77777777" w:rsidTr="00CA2A4F">
        <w:tc>
          <w:tcPr>
            <w:tcW w:w="445" w:type="dxa"/>
          </w:tcPr>
          <w:p w14:paraId="68B853D6" w14:textId="77777777" w:rsidR="00CA2A4F" w:rsidRPr="00DE5621" w:rsidRDefault="00CA2A4F" w:rsidP="00CA2A4F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4770" w:type="dxa"/>
          </w:tcPr>
          <w:p w14:paraId="027529F7" w14:textId="19478467" w:rsidR="00CA2A4F" w:rsidRPr="00DE5621" w:rsidRDefault="00CA2A4F" w:rsidP="00CA2A4F">
            <w:pPr>
              <w:rPr>
                <w:rFonts w:ascii="Helvetica Neue" w:hAnsi="Helvetica Neue"/>
                <w:b/>
              </w:rPr>
            </w:pPr>
            <w:r w:rsidRPr="00DE5621">
              <w:rPr>
                <w:rFonts w:ascii="Helvetica Neue" w:hAnsi="Helvetica Neue"/>
                <w:b/>
              </w:rPr>
              <w:t>Rhetorical</w:t>
            </w:r>
          </w:p>
        </w:tc>
        <w:tc>
          <w:tcPr>
            <w:tcW w:w="4590" w:type="dxa"/>
          </w:tcPr>
          <w:p w14:paraId="63D78773" w14:textId="26DAE015" w:rsidR="00CA2A4F" w:rsidRPr="00DE5621" w:rsidRDefault="00CA2A4F" w:rsidP="00CA2A4F">
            <w:pPr>
              <w:rPr>
                <w:rFonts w:ascii="Helvetica Neue" w:hAnsi="Helvetica Neue"/>
                <w:b/>
              </w:rPr>
            </w:pPr>
            <w:r w:rsidRPr="00DE5621">
              <w:rPr>
                <w:rFonts w:ascii="Helvetica Neue" w:hAnsi="Helvetica Neue"/>
                <w:b/>
              </w:rPr>
              <w:t>Organization and Navigation</w:t>
            </w:r>
          </w:p>
        </w:tc>
        <w:tc>
          <w:tcPr>
            <w:tcW w:w="4410" w:type="dxa"/>
          </w:tcPr>
          <w:p w14:paraId="5E7432C0" w14:textId="4978772C" w:rsidR="00CA2A4F" w:rsidRPr="00DE5621" w:rsidRDefault="00CA2A4F" w:rsidP="00CA2A4F">
            <w:pPr>
              <w:rPr>
                <w:rFonts w:ascii="Helvetica Neue" w:hAnsi="Helvetica Neue"/>
                <w:b/>
              </w:rPr>
            </w:pPr>
            <w:r w:rsidRPr="00DE5621">
              <w:rPr>
                <w:rFonts w:ascii="Helvetica Neue" w:hAnsi="Helvetica Neue"/>
                <w:b/>
              </w:rPr>
              <w:t>Visual Design</w:t>
            </w:r>
          </w:p>
        </w:tc>
      </w:tr>
      <w:tr w:rsidR="00CA2A4F" w:rsidRPr="00DE5621" w14:paraId="70887FD9" w14:textId="77777777" w:rsidTr="00CA2A4F">
        <w:trPr>
          <w:trHeight w:val="2078"/>
        </w:trPr>
        <w:tc>
          <w:tcPr>
            <w:tcW w:w="445" w:type="dxa"/>
          </w:tcPr>
          <w:p w14:paraId="0EBC1C31" w14:textId="77777777" w:rsidR="00CA2A4F" w:rsidRPr="00DE5621" w:rsidRDefault="00CA2A4F" w:rsidP="00CA2A4F">
            <w:pPr>
              <w:jc w:val="center"/>
              <w:rPr>
                <w:rFonts w:ascii="Helvetica Neue" w:hAnsi="Helvetica Neue"/>
                <w:b/>
              </w:rPr>
            </w:pPr>
            <w:r w:rsidRPr="00DE5621">
              <w:rPr>
                <w:rFonts w:ascii="Helvetica Neue" w:hAnsi="Helvetica Neue"/>
                <w:b/>
              </w:rPr>
              <w:t>A</w:t>
            </w:r>
          </w:p>
        </w:tc>
        <w:tc>
          <w:tcPr>
            <w:tcW w:w="4770" w:type="dxa"/>
          </w:tcPr>
          <w:p w14:paraId="4302E04E" w14:textId="21F921F9" w:rsidR="00CA2A4F" w:rsidRPr="00DE5621" w:rsidRDefault="006A6956" w:rsidP="00CA2A4F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Website</w:t>
            </w:r>
            <w:r w:rsidR="00CA2A4F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 is finely attuned to audience</w:t>
            </w:r>
          </w:p>
          <w:p w14:paraId="6192473C" w14:textId="383C122C" w:rsidR="00CA2A4F" w:rsidRPr="00DE5621" w:rsidRDefault="00CA2A4F" w:rsidP="00CA2A4F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and purpose</w:t>
            </w:r>
            <w:r w:rsidR="006A6956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 as a whole</w:t>
            </w: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; </w:t>
            </w:r>
            <w:r w:rsidR="00E54334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site </w:t>
            </w: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title and introductory/About page clearly establish topical focus, </w:t>
            </w:r>
            <w:r w:rsidR="006A6956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methodological investments, </w:t>
            </w: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scholarly persona, and</w:t>
            </w:r>
            <w:r w:rsidR="006A6956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credible ethos;</w:t>
            </w:r>
            <w:r w:rsidR="006A6956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 writer engages with readers thoughtfully and constructively in comment sections</w:t>
            </w:r>
          </w:p>
        </w:tc>
        <w:tc>
          <w:tcPr>
            <w:tcW w:w="4590" w:type="dxa"/>
          </w:tcPr>
          <w:p w14:paraId="55243242" w14:textId="51C976CA" w:rsidR="00CA2A4F" w:rsidRPr="00DE5621" w:rsidRDefault="00CA2A4F" w:rsidP="001634BE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18"/>
                <w:szCs w:val="18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Site is logically organized</w:t>
            </w:r>
            <w:r w:rsidR="008B7E3C" w:rsidRPr="00DE5621">
              <w:rPr>
                <w:rFonts w:ascii="Helvetica Neue" w:hAnsi="Helvetica Neue" w:cs="_?⁄¯∂I5'38Ü…©5'D7Z"/>
                <w:sz w:val="20"/>
                <w:szCs w:val="20"/>
              </w:rPr>
              <w:t>, intuitive,</w:t>
            </w: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 and easily navigable; </w:t>
            </w:r>
            <w:r w:rsidR="006B3CD7" w:rsidRPr="00DE5621">
              <w:rPr>
                <w:rFonts w:ascii="Helvetica Neue" w:hAnsi="Helvetica Neue" w:cs="_?⁄¯∂I5'38Ü…©5'D7Z"/>
                <w:sz w:val="20"/>
                <w:szCs w:val="20"/>
              </w:rPr>
              <w:t>components of interface</w:t>
            </w:r>
            <w:r w:rsidR="008B7E3C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 function as intended and enhance </w:t>
            </w:r>
            <w:r w:rsidR="006B3CD7" w:rsidRPr="00DE5621">
              <w:rPr>
                <w:rFonts w:ascii="Helvetica Neue" w:hAnsi="Helvetica Neue" w:cs="_?⁄¯∂I5'38Ü…©5'D7Z"/>
                <w:sz w:val="20"/>
                <w:szCs w:val="20"/>
              </w:rPr>
              <w:t>reader experience</w:t>
            </w:r>
            <w:r w:rsidR="008B7E3C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; </w:t>
            </w: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subpages convey distinct purpose and connection to whole</w:t>
            </w:r>
          </w:p>
        </w:tc>
        <w:tc>
          <w:tcPr>
            <w:tcW w:w="4410" w:type="dxa"/>
          </w:tcPr>
          <w:p w14:paraId="68A8F0CE" w14:textId="01C4CD3B" w:rsidR="00CA2A4F" w:rsidRPr="00DE5621" w:rsidRDefault="00CA2A4F" w:rsidP="00CA2A4F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Design captures audience</w:t>
            </w:r>
            <w:r w:rsidR="008B7E3C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 attention</w:t>
            </w:r>
            <w:r w:rsidR="001634BE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 and </w:t>
            </w:r>
            <w:r w:rsidR="00E54334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conveys purpose and </w:t>
            </w: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context; colors and</w:t>
            </w:r>
            <w:r w:rsidR="00E54334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font are used consistently and enhance</w:t>
            </w:r>
            <w:r w:rsidR="00E54334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purpose and comprehensibility; headings</w:t>
            </w:r>
            <w:r w:rsidR="00E54334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 f</w:t>
            </w: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rame purpose; images properly cited and</w:t>
            </w:r>
            <w:r w:rsidR="00E54334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integrated; tables and other diagrams</w:t>
            </w:r>
            <w:r w:rsidR="00E54334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seamlessly integrated; </w:t>
            </w:r>
            <w:r w:rsidR="008B7E3C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overall </w:t>
            </w: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design enhances the</w:t>
            </w:r>
            <w:r w:rsidR="008B7E3C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way audience receives message</w:t>
            </w:r>
          </w:p>
        </w:tc>
      </w:tr>
      <w:tr w:rsidR="00CA2A4F" w:rsidRPr="00DE5621" w14:paraId="377B3538" w14:textId="77777777" w:rsidTr="00CA2A4F">
        <w:tc>
          <w:tcPr>
            <w:tcW w:w="445" w:type="dxa"/>
          </w:tcPr>
          <w:p w14:paraId="3F9DA304" w14:textId="77777777" w:rsidR="00CA2A4F" w:rsidRPr="00DE5621" w:rsidRDefault="00CA2A4F" w:rsidP="00CA2A4F">
            <w:pPr>
              <w:jc w:val="center"/>
              <w:rPr>
                <w:rFonts w:ascii="Helvetica Neue" w:hAnsi="Helvetica Neue"/>
                <w:b/>
              </w:rPr>
            </w:pPr>
            <w:r w:rsidRPr="00DE5621">
              <w:rPr>
                <w:rFonts w:ascii="Helvetica Neue" w:hAnsi="Helvetica Neue"/>
                <w:b/>
              </w:rPr>
              <w:t>B</w:t>
            </w:r>
          </w:p>
        </w:tc>
        <w:tc>
          <w:tcPr>
            <w:tcW w:w="4770" w:type="dxa"/>
          </w:tcPr>
          <w:p w14:paraId="4DFA8E31" w14:textId="3BB87F61" w:rsidR="00CA2A4F" w:rsidRPr="00DE5621" w:rsidRDefault="006A6956" w:rsidP="00CA2A4F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Website</w:t>
            </w:r>
            <w:r w:rsidR="00E54334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 </w:t>
            </w:r>
            <w:r w:rsidR="001634BE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as a whole </w:t>
            </w:r>
            <w:r w:rsidR="00E54334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demonstrates </w:t>
            </w:r>
            <w:r w:rsidR="001634BE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clear </w:t>
            </w:r>
            <w:r w:rsidR="00E54334" w:rsidRPr="00DE5621">
              <w:rPr>
                <w:rFonts w:ascii="Helvetica Neue" w:hAnsi="Helvetica Neue" w:cs="_?⁄¯∂I5'38Ü…©5'D7Z"/>
                <w:sz w:val="20"/>
                <w:szCs w:val="20"/>
              </w:rPr>
              <w:t>awareness of its audience and purpose; site title and introductory/About page establish topical focus and scholarly pe</w:t>
            </w:r>
            <w:bookmarkStart w:id="0" w:name="_GoBack"/>
            <w:bookmarkEnd w:id="0"/>
            <w:r w:rsidR="00E54334" w:rsidRPr="00DE5621">
              <w:rPr>
                <w:rFonts w:ascii="Helvetica Neue" w:hAnsi="Helvetica Neue" w:cs="_?⁄¯∂I5'38Ü…©5'D7Z"/>
                <w:sz w:val="20"/>
                <w:szCs w:val="20"/>
              </w:rPr>
              <w:t>rsona</w:t>
            </w: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; writer engages productively with readers in comment sections</w:t>
            </w:r>
          </w:p>
        </w:tc>
        <w:tc>
          <w:tcPr>
            <w:tcW w:w="4590" w:type="dxa"/>
          </w:tcPr>
          <w:p w14:paraId="16119E9C" w14:textId="7CBC64F0" w:rsidR="00CA2A4F" w:rsidRPr="00DE5621" w:rsidRDefault="001634BE" w:rsidP="00CA2A4F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Site is logically organized and navigable, if not always intuitive; </w:t>
            </w:r>
            <w:r w:rsidR="006B3CD7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components of interface function as intended; </w:t>
            </w: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subpages convey their connection to whole</w:t>
            </w:r>
          </w:p>
          <w:p w14:paraId="3CFE76C7" w14:textId="77777777" w:rsidR="00CA2A4F" w:rsidRPr="00DE5621" w:rsidRDefault="00CA2A4F" w:rsidP="00CA2A4F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</w:p>
        </w:tc>
        <w:tc>
          <w:tcPr>
            <w:tcW w:w="4410" w:type="dxa"/>
          </w:tcPr>
          <w:p w14:paraId="091F7B4D" w14:textId="110E56FA" w:rsidR="00CA2A4F" w:rsidRPr="00DE5621" w:rsidRDefault="008B7E3C" w:rsidP="008B7E3C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Design engages audience; represents purpose and context; usually grabs audience attention persuasively (sometimes overwhelms or distracts); colors, fonts, and headings don’t always enhance message; images, tables, and other diagrams sometimes inserted without integration; overall design may exhibit minor inconsistency of elements but is largely clear</w:t>
            </w:r>
          </w:p>
        </w:tc>
      </w:tr>
      <w:tr w:rsidR="00CA2A4F" w:rsidRPr="00DE5621" w14:paraId="043ADD6A" w14:textId="77777777" w:rsidTr="00CA2A4F">
        <w:tc>
          <w:tcPr>
            <w:tcW w:w="445" w:type="dxa"/>
          </w:tcPr>
          <w:p w14:paraId="0CB5761F" w14:textId="77777777" w:rsidR="00CA2A4F" w:rsidRPr="00DE5621" w:rsidRDefault="00CA2A4F" w:rsidP="00CA2A4F">
            <w:pPr>
              <w:jc w:val="center"/>
              <w:rPr>
                <w:rFonts w:ascii="Helvetica Neue" w:hAnsi="Helvetica Neue"/>
                <w:b/>
              </w:rPr>
            </w:pPr>
            <w:r w:rsidRPr="00DE5621">
              <w:rPr>
                <w:rFonts w:ascii="Helvetica Neue" w:hAnsi="Helvetica Neue"/>
                <w:b/>
              </w:rPr>
              <w:t>C</w:t>
            </w:r>
          </w:p>
        </w:tc>
        <w:tc>
          <w:tcPr>
            <w:tcW w:w="4770" w:type="dxa"/>
          </w:tcPr>
          <w:p w14:paraId="28812F65" w14:textId="40122F99" w:rsidR="00CA2A4F" w:rsidRPr="00DE5621" w:rsidRDefault="001634BE" w:rsidP="00CA2A4F">
            <w:pPr>
              <w:autoSpaceDE w:val="0"/>
              <w:autoSpaceDN w:val="0"/>
              <w:adjustRightInd w:val="0"/>
              <w:rPr>
                <w:rFonts w:ascii="Helvetica Neue" w:hAnsi="Helvetica Neue"/>
                <w:sz w:val="20"/>
                <w:szCs w:val="20"/>
              </w:rPr>
            </w:pPr>
            <w:r w:rsidRPr="00DE5621">
              <w:rPr>
                <w:rFonts w:ascii="Helvetica Neue" w:hAnsi="Helvetica Neue"/>
                <w:sz w:val="20"/>
                <w:szCs w:val="20"/>
              </w:rPr>
              <w:t>Website as a whole appears at points unaware of its audi</w:t>
            </w:r>
            <w:r w:rsidR="006B3CD7" w:rsidRPr="00DE5621">
              <w:rPr>
                <w:rFonts w:ascii="Helvetica Neue" w:hAnsi="Helvetica Neue"/>
                <w:sz w:val="20"/>
                <w:szCs w:val="20"/>
              </w:rPr>
              <w:t xml:space="preserve">ence or purpose; site title and </w:t>
            </w:r>
            <w:r w:rsidRPr="00DE5621">
              <w:rPr>
                <w:rFonts w:ascii="Helvetica Neue" w:hAnsi="Helvetica Neue"/>
                <w:sz w:val="20"/>
                <w:szCs w:val="20"/>
              </w:rPr>
              <w:t xml:space="preserve">introductory/About page may focus too heavily on the personal or </w:t>
            </w:r>
            <w:r w:rsidR="008B7E3C" w:rsidRPr="00DE5621">
              <w:rPr>
                <w:rFonts w:ascii="Helvetica Neue" w:hAnsi="Helvetica Neue"/>
                <w:sz w:val="20"/>
                <w:szCs w:val="20"/>
              </w:rPr>
              <w:t xml:space="preserve">is </w:t>
            </w:r>
            <w:r w:rsidRPr="00DE5621">
              <w:rPr>
                <w:rFonts w:ascii="Helvetica Neue" w:hAnsi="Helvetica Neue"/>
                <w:sz w:val="20"/>
                <w:szCs w:val="20"/>
              </w:rPr>
              <w:t>limited in establishing a scholarly persona or credible ethos; writer’s engagement with readers in comment section is limited</w:t>
            </w:r>
          </w:p>
        </w:tc>
        <w:tc>
          <w:tcPr>
            <w:tcW w:w="4590" w:type="dxa"/>
          </w:tcPr>
          <w:p w14:paraId="0E76B1C6" w14:textId="1E82465E" w:rsidR="00CA2A4F" w:rsidRPr="00DE5621" w:rsidRDefault="001634BE" w:rsidP="001634BE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Site may be unintuitive or illogically organized in places; </w:t>
            </w:r>
            <w:r w:rsidR="006B3CD7" w:rsidRPr="00DE5621">
              <w:rPr>
                <w:rFonts w:ascii="Helvetica Neue" w:hAnsi="Helvetica Neue" w:cs="_?⁄¯∂I5'38Ü…©5'D7Z"/>
                <w:sz w:val="20"/>
                <w:szCs w:val="20"/>
              </w:rPr>
              <w:t>some components of interface</w:t>
            </w:r>
            <w:r w:rsidR="008B7E3C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 are sometimes dead or missing; </w:t>
            </w: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some subpages do not convey purpose</w:t>
            </w:r>
          </w:p>
        </w:tc>
        <w:tc>
          <w:tcPr>
            <w:tcW w:w="4410" w:type="dxa"/>
          </w:tcPr>
          <w:p w14:paraId="21B7A043" w14:textId="77777777" w:rsidR="008B7E3C" w:rsidRPr="00DE5621" w:rsidRDefault="008B7E3C" w:rsidP="008B7E3C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Design generally engages audience;</w:t>
            </w:r>
          </w:p>
          <w:p w14:paraId="1C8BE084" w14:textId="77777777" w:rsidR="008B7E3C" w:rsidRPr="00DE5621" w:rsidRDefault="008B7E3C" w:rsidP="008B7E3C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inconsistent purpose and context; only</w:t>
            </w:r>
          </w:p>
          <w:p w14:paraId="3D30E7F1" w14:textId="77777777" w:rsidR="008B7E3C" w:rsidRPr="00DE5621" w:rsidRDefault="008B7E3C" w:rsidP="008B7E3C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occasionally grabs audience attention, or</w:t>
            </w:r>
          </w:p>
          <w:p w14:paraId="183EE70A" w14:textId="77777777" w:rsidR="008B7E3C" w:rsidRPr="00DE5621" w:rsidRDefault="008B7E3C" w:rsidP="008B7E3C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does so unintentionally; colors and fonts</w:t>
            </w:r>
          </w:p>
          <w:p w14:paraId="40321FFB" w14:textId="77777777" w:rsidR="008B7E3C" w:rsidRPr="00DE5621" w:rsidRDefault="008B7E3C" w:rsidP="008B7E3C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generally distracting or conflict with</w:t>
            </w:r>
          </w:p>
          <w:p w14:paraId="5E01C69C" w14:textId="77777777" w:rsidR="008B7E3C" w:rsidRPr="00DE5621" w:rsidRDefault="008B7E3C" w:rsidP="008B7E3C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purpose; headings imprecise and sometimes</w:t>
            </w:r>
          </w:p>
          <w:p w14:paraId="052D3421" w14:textId="77777777" w:rsidR="008B7E3C" w:rsidRPr="00DE5621" w:rsidRDefault="008B7E3C" w:rsidP="008B7E3C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disconnected from purpose; images, tables,</w:t>
            </w:r>
          </w:p>
          <w:p w14:paraId="32358738" w14:textId="77777777" w:rsidR="008B7E3C" w:rsidRPr="00DE5621" w:rsidRDefault="008B7E3C" w:rsidP="008B7E3C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and other diagrams cited but often not</w:t>
            </w:r>
          </w:p>
          <w:p w14:paraId="053D7F6C" w14:textId="08AE2E7C" w:rsidR="00CA2A4F" w:rsidRPr="00DE5621" w:rsidRDefault="008B7E3C" w:rsidP="008B7E3C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integrated; design elements inconsistent and/or separate from </w:t>
            </w:r>
            <w:r w:rsidR="006B3CD7"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intended </w:t>
            </w: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purpose</w:t>
            </w:r>
          </w:p>
        </w:tc>
      </w:tr>
      <w:tr w:rsidR="00CA2A4F" w:rsidRPr="00DE5621" w14:paraId="1CE1596C" w14:textId="77777777" w:rsidTr="00CA2A4F">
        <w:tc>
          <w:tcPr>
            <w:tcW w:w="445" w:type="dxa"/>
          </w:tcPr>
          <w:p w14:paraId="614CCD26" w14:textId="77777777" w:rsidR="00CA2A4F" w:rsidRPr="00DE5621" w:rsidRDefault="00CA2A4F" w:rsidP="00CA2A4F">
            <w:pPr>
              <w:jc w:val="center"/>
              <w:rPr>
                <w:rFonts w:ascii="Helvetica Neue" w:hAnsi="Helvetica Neue"/>
                <w:b/>
              </w:rPr>
            </w:pPr>
            <w:r w:rsidRPr="00DE5621">
              <w:rPr>
                <w:rFonts w:ascii="Helvetica Neue" w:hAnsi="Helvetica Neue"/>
                <w:b/>
              </w:rPr>
              <w:t>D</w:t>
            </w:r>
          </w:p>
        </w:tc>
        <w:tc>
          <w:tcPr>
            <w:tcW w:w="4770" w:type="dxa"/>
          </w:tcPr>
          <w:p w14:paraId="217D4092" w14:textId="4C359791" w:rsidR="00CA2A4F" w:rsidRPr="00DE5621" w:rsidRDefault="001634BE" w:rsidP="00CA2A4F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/>
                <w:sz w:val="20"/>
                <w:szCs w:val="20"/>
              </w:rPr>
              <w:t>Website as a whole is unaware of its audience or purpose; site title and introductory/About page is absent or fails to establish a scholarly persona or credible ethos; no engagement with readers in comment sections</w:t>
            </w:r>
          </w:p>
        </w:tc>
        <w:tc>
          <w:tcPr>
            <w:tcW w:w="4590" w:type="dxa"/>
          </w:tcPr>
          <w:p w14:paraId="6C88BC93" w14:textId="64B64834" w:rsidR="00CA2A4F" w:rsidRPr="00DE5621" w:rsidRDefault="008B7E3C" w:rsidP="008B7E3C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 xml:space="preserve">Unintuitive organization or unnavigable; images, links, </w:t>
            </w:r>
            <w:r w:rsidR="006B3CD7" w:rsidRPr="00DE5621">
              <w:rPr>
                <w:rFonts w:ascii="Helvetica Neue" w:hAnsi="Helvetica Neue" w:cs="_?⁄¯∂I5'38Ü…©5'D7Z"/>
                <w:sz w:val="20"/>
                <w:szCs w:val="20"/>
              </w:rPr>
              <w:t>components of interface are consistently dead or do not function as intended</w:t>
            </w: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; subpages do not convey purpose or may repeat information</w:t>
            </w:r>
          </w:p>
          <w:p w14:paraId="54B734BC" w14:textId="77777777" w:rsidR="00CA2A4F" w:rsidRPr="00DE5621" w:rsidRDefault="00CA2A4F" w:rsidP="00CA2A4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410" w:type="dxa"/>
          </w:tcPr>
          <w:p w14:paraId="5DBB1354" w14:textId="72387BE5" w:rsidR="008B7E3C" w:rsidRPr="00DE5621" w:rsidRDefault="008B7E3C" w:rsidP="008B7E3C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Design confuses audience and/or undermines</w:t>
            </w:r>
          </w:p>
          <w:p w14:paraId="6CE178EC" w14:textId="77777777" w:rsidR="008B7E3C" w:rsidRPr="00DE5621" w:rsidRDefault="008B7E3C" w:rsidP="008B7E3C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purpose and context; draws audience</w:t>
            </w:r>
          </w:p>
          <w:p w14:paraId="20E8D5CB" w14:textId="77777777" w:rsidR="008B7E3C" w:rsidRPr="00DE5621" w:rsidRDefault="008B7E3C" w:rsidP="008B7E3C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attention to unintended elements; visuals</w:t>
            </w:r>
          </w:p>
          <w:p w14:paraId="1F5EA17E" w14:textId="77777777" w:rsidR="008B7E3C" w:rsidRPr="00DE5621" w:rsidRDefault="008B7E3C" w:rsidP="008B7E3C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may be offensive or inappropriate and be</w:t>
            </w:r>
          </w:p>
          <w:p w14:paraId="0C6622F6" w14:textId="77777777" w:rsidR="008B7E3C" w:rsidRPr="00DE5621" w:rsidRDefault="008B7E3C" w:rsidP="008B7E3C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used only as decoration or to fill space;</w:t>
            </w:r>
          </w:p>
          <w:p w14:paraId="4557F615" w14:textId="77777777" w:rsidR="008B7E3C" w:rsidRPr="00DE5621" w:rsidRDefault="008B7E3C" w:rsidP="008B7E3C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design elements function independently</w:t>
            </w:r>
          </w:p>
          <w:p w14:paraId="136EE857" w14:textId="5A885EBE" w:rsidR="00CA2A4F" w:rsidRPr="00DE5621" w:rsidRDefault="008B7E3C" w:rsidP="008B7E3C">
            <w:pPr>
              <w:autoSpaceDE w:val="0"/>
              <w:autoSpaceDN w:val="0"/>
              <w:adjustRightInd w:val="0"/>
              <w:rPr>
                <w:rFonts w:ascii="Helvetica Neue" w:hAnsi="Helvetica Neue" w:cs="_?⁄¯∂I5'38Ü…©5'D7Z"/>
                <w:sz w:val="20"/>
                <w:szCs w:val="20"/>
              </w:rPr>
            </w:pPr>
            <w:r w:rsidRPr="00DE5621">
              <w:rPr>
                <w:rFonts w:ascii="Helvetica Neue" w:hAnsi="Helvetica Neue" w:cs="_?⁄¯∂I5'38Ü…©5'D7Z"/>
                <w:sz w:val="20"/>
                <w:szCs w:val="20"/>
              </w:rPr>
              <w:t>of intended purpose</w:t>
            </w:r>
          </w:p>
        </w:tc>
      </w:tr>
      <w:tr w:rsidR="00CA2A4F" w:rsidRPr="00DE5621" w14:paraId="4CFA7052" w14:textId="77777777" w:rsidTr="00CA2A4F">
        <w:tc>
          <w:tcPr>
            <w:tcW w:w="445" w:type="dxa"/>
          </w:tcPr>
          <w:p w14:paraId="0C303CA9" w14:textId="77777777" w:rsidR="00CA2A4F" w:rsidRPr="00DE5621" w:rsidRDefault="00CA2A4F" w:rsidP="00CA2A4F">
            <w:pPr>
              <w:jc w:val="center"/>
              <w:rPr>
                <w:rFonts w:ascii="Helvetica Neue" w:hAnsi="Helvetica Neue"/>
                <w:b/>
              </w:rPr>
            </w:pPr>
            <w:r w:rsidRPr="00DE5621">
              <w:rPr>
                <w:rFonts w:ascii="Helvetica Neue" w:hAnsi="Helvetica Neue"/>
                <w:b/>
              </w:rPr>
              <w:t>F</w:t>
            </w:r>
          </w:p>
        </w:tc>
        <w:tc>
          <w:tcPr>
            <w:tcW w:w="4770" w:type="dxa"/>
          </w:tcPr>
          <w:p w14:paraId="3193CA41" w14:textId="7D005834" w:rsidR="00CA2A4F" w:rsidRPr="00DE5621" w:rsidRDefault="008B7E3C" w:rsidP="00CA2A4F">
            <w:pPr>
              <w:rPr>
                <w:rFonts w:ascii="Helvetica Neue" w:hAnsi="Helvetica Neue"/>
                <w:sz w:val="20"/>
                <w:szCs w:val="20"/>
              </w:rPr>
            </w:pPr>
            <w:r w:rsidRPr="00DE5621">
              <w:rPr>
                <w:rFonts w:ascii="Helvetica Neue" w:hAnsi="Helvetica Neue"/>
                <w:sz w:val="20"/>
                <w:szCs w:val="20"/>
              </w:rPr>
              <w:t>M</w:t>
            </w:r>
            <w:r w:rsidR="00CA2A4F" w:rsidRPr="00DE5621">
              <w:rPr>
                <w:rFonts w:ascii="Helvetica Neue" w:hAnsi="Helvetica Neue"/>
                <w:sz w:val="20"/>
                <w:szCs w:val="20"/>
              </w:rPr>
              <w:t>issing, incomplete, or plagiarized</w:t>
            </w:r>
          </w:p>
        </w:tc>
        <w:tc>
          <w:tcPr>
            <w:tcW w:w="4590" w:type="dxa"/>
          </w:tcPr>
          <w:p w14:paraId="0DC2F58F" w14:textId="77777777" w:rsidR="00CA2A4F" w:rsidRPr="00DE5621" w:rsidRDefault="00CA2A4F" w:rsidP="00CA2A4F">
            <w:pPr>
              <w:rPr>
                <w:rFonts w:ascii="Helvetica Neue" w:hAnsi="Helvetica Neue"/>
                <w:sz w:val="20"/>
                <w:szCs w:val="20"/>
              </w:rPr>
            </w:pPr>
            <w:r w:rsidRPr="00DE5621">
              <w:rPr>
                <w:rFonts w:ascii="Helvetica Neue" w:hAnsi="Helvetica Neue"/>
                <w:sz w:val="20"/>
                <w:szCs w:val="20"/>
              </w:rPr>
              <w:t>Missing, incomplete, or plagiarized</w:t>
            </w:r>
          </w:p>
        </w:tc>
        <w:tc>
          <w:tcPr>
            <w:tcW w:w="4410" w:type="dxa"/>
          </w:tcPr>
          <w:p w14:paraId="0B532F8A" w14:textId="77777777" w:rsidR="00CA2A4F" w:rsidRPr="00DE5621" w:rsidRDefault="00CA2A4F" w:rsidP="00CA2A4F">
            <w:pPr>
              <w:rPr>
                <w:rFonts w:ascii="Helvetica Neue" w:hAnsi="Helvetica Neue"/>
                <w:sz w:val="20"/>
                <w:szCs w:val="20"/>
              </w:rPr>
            </w:pPr>
            <w:r w:rsidRPr="00DE5621">
              <w:rPr>
                <w:rFonts w:ascii="Helvetica Neue" w:hAnsi="Helvetica Neue"/>
                <w:sz w:val="20"/>
                <w:szCs w:val="20"/>
              </w:rPr>
              <w:t>Missing, incomplete, or plagiarized</w:t>
            </w:r>
          </w:p>
        </w:tc>
      </w:tr>
    </w:tbl>
    <w:p w14:paraId="3EB3E337" w14:textId="77777777" w:rsidR="00CA2A4F" w:rsidRPr="00DE5621" w:rsidRDefault="00CA2A4F" w:rsidP="00CA2A4F">
      <w:pPr>
        <w:rPr>
          <w:rFonts w:ascii="Helvetica Neue" w:hAnsi="Helvetica Neue"/>
        </w:rPr>
      </w:pPr>
    </w:p>
    <w:p w14:paraId="53E66451" w14:textId="77777777" w:rsidR="00F71D6A" w:rsidRPr="00DE5621" w:rsidRDefault="00DE5621">
      <w:pPr>
        <w:rPr>
          <w:rFonts w:ascii="Helvetica Neue" w:hAnsi="Helvetica Neue"/>
        </w:rPr>
      </w:pPr>
    </w:p>
    <w:sectPr w:rsidR="00F71D6A" w:rsidRPr="00DE5621" w:rsidSect="00D843D2">
      <w:pgSz w:w="15840" w:h="12240" w:orient="landscape"/>
      <w:pgMar w:top="720" w:right="720" w:bottom="72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_?⁄¯∂I5'38Ü…©5'D7Z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4F"/>
    <w:rsid w:val="001634BE"/>
    <w:rsid w:val="006A6956"/>
    <w:rsid w:val="006B3CD7"/>
    <w:rsid w:val="00830A4A"/>
    <w:rsid w:val="008B7E3C"/>
    <w:rsid w:val="00CA2A4F"/>
    <w:rsid w:val="00DE5621"/>
    <w:rsid w:val="00E54334"/>
    <w:rsid w:val="00F4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D819"/>
  <w15:chartTrackingRefBased/>
  <w15:docId w15:val="{FAC39914-AD32-C54A-9BA3-7CD4E30B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63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487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Beauchamp</dc:creator>
  <cp:keywords/>
  <dc:description/>
  <cp:lastModifiedBy>Amalia Herrmann</cp:lastModifiedBy>
  <cp:revision>2</cp:revision>
  <dcterms:created xsi:type="dcterms:W3CDTF">2018-09-12T19:18:00Z</dcterms:created>
  <dcterms:modified xsi:type="dcterms:W3CDTF">2018-09-21T20:21:00Z</dcterms:modified>
</cp:coreProperties>
</file>