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6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"/>
        <w:gridCol w:w="3055"/>
        <w:gridCol w:w="3056"/>
        <w:gridCol w:w="3056"/>
        <w:gridCol w:w="3056"/>
        <w:gridCol w:w="3056"/>
        <w:gridCol w:w="3056"/>
        <w:tblGridChange w:id="0">
          <w:tblGrid>
            <w:gridCol w:w="361"/>
            <w:gridCol w:w="3055"/>
            <w:gridCol w:w="3056"/>
            <w:gridCol w:w="3056"/>
            <w:gridCol w:w="3056"/>
            <w:gridCol w:w="3056"/>
            <w:gridCol w:w="3056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Humanities Core: Worldbuilding</w:t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Grading Rubric for Final Research Paper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Argumentation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Interpretive Methodology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Research Methodology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Evidence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Language and Mechanics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is controlled by an arguable, complex, and specific thesis that reflects a sophisticated, nuanced, and/or original interpretation of primary source(s) and intervention into existing scholarly conversation(s); argumentation is unified and coherent throughout paper; significance of interpretive intervention is thoughtfully framed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Sequencing of ideas is not only logical but adds to the rhetorical impact of the paper; paragraph structure is dynamically linked to topic sentences and the main thesis of the paper; transitions create momentum; title, introduction, and conclusion actively engage the reader and convey a sense of purpose and broader implication to the inquiry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Innovatively examines the way that the form, genre, and rhetorical strategy of the primary source shape its meaning in well-defined contexts and for specific audiences; poses research questions and adopts the appropriate stance, style, and genre conventions of humanistic methodologies relevant to the chosen primary source(s)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Representation of and engagement with existing scholarly interpretations and conversations is insightful and complex; deftly identifies relevant central arguments and counterarguments, disciplinary perspective, rhetorical strategy, and use of evidence in secondary sources; demonstrates advanced information literacy skills for conducting research in multiple online academic databases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Evidence is insightfully selected from primary source and at least six scholarly, peer-reviewed secondary sources and artfully integrated into body paragraphs using direct quotation, paraphrase, and summary where rhetorically and methodologically appropriate; proper MLA citation practice is followed in the body text, captions, and Works Cited page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Virtually no errors in word choice, grammar, or orthography; exhibits style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is controlled by an arguable, complex, and specific thesis that reflects a proficient interpretation of primary source(s) and intervention into existing scholarly conversation(s); argumentation is largely unified and coherent throughout paper; significance of interpretive intervention is clearly stated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Sequencing of ideas is logical and effective, leading to paper-level cohesion; each paragraph is unified and organized around a topic sentence linked to the main thesis; transitions between paragraphs are indicated both formally and conceptually; title, introduction, and conclusion are rhetorically effective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Attends directly to the way that the form, genre, and rhetorical strategy of the primary source shape its meaning in well-defined contexts and for specific audiences; poses research questions and adopts the appropriate stance, style, and genre conventions of humanistic methodologies relevant to the chosen primary source(s)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Representation of and engagement with existing scholarly interpretations and conversation is competent and apt; identifies relevant central arguments and counterarguments, disciplinary perspective, rhetorical strategy, and use of evidence in secondary sources; demonstrates adept information literacy skills for conducting research in multiple online academic databases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Evidence is well-selected from primary source and at least six scholarly, peer-reviewed secondary sources; evidence is properly integrated into paragraphs and contextualized using direct quotation, paraphrase, and summary where rhetorically and methodologically appropriate; proper MLA citation practice is followed in the body text, captions, and Works Cited page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Few errors in word choice, grammar, and/or orthography and none that impede clarity of ideas; exhibits attention to proofreading and formatting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may be controlled by a factual statement, but interpretation of primary source(s) and/or representation of existing scholarly conversation(s) lacks specificity and complexity; argumentation and/or statement of significance may lack unity or coherence in parts of the paper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Some lapses or digressions from the logical sequencing of ideas; topic sentences govern the construction of most paragraphs, but some are vague or less unified; some transitions between paragraphs are artificial or unconvincing; title, introduction, and/or conclusion are adequate but unengaging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may address the way that the form, genre, and/or rhetorical strategy of the primary source shape its meaning and reception but may be vague or ill-defined in one or more aspects of that analysis; may not pose research questions or adopt stance, style, and/or genre conventions appropriate to humanistic methodologies relevant to the chosen primary source(s)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may inadequately represent or engage with existing scholarly interpretations and conversations; paper may identify key structural components of secondary sources but not always in service of claims; demonstrates information literacy skills for conducting research in multiple online academic databases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Evidence is mostly well-selected from at least six scholarly, peer-reviewed secondary sources, but may be ineffectively integrated or lack contextualization; MLA citation practice is largely consistent, but may contain some errors in the body text, captions, and Works Cited page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Some errors in word choice, grammar, and/or orthography may be present but rarely impede clarity of ideas; exhibits some attention to proofreading and formatting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may exhibit a general idea, but Interpretation of primary source(s) and/or representation of scholarly conversation(s) is vague and/or undefined; paper as a whole lacks unity or coherence in argumentation and/or statement of significance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Logical sequencing of ideas hampered by major lapses or digressions; topic sentences absent or ineffective in paragraph construction; transitions between paragraphs are absent; title, introduction, and/or conclusion are underdeveloped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fails to address how form, genre, and/or rhetorical strategy shapes meaning and reception; fails to adopt major component of a humanistic methodology relevant to the primary source and/or poses non-humanistic research questions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fails to identify or erroneously describes existing scholarly interpretations, conversations, and/or key components of specific secondary sources; fails to demonstrate information literacy skills for conducting research in multiple online academic databases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Evidence from primary and secondary sources is poorly selected for the purpose of the argument; paper merely lists evidence, contains unnecessary repetitions, or leaves evidence unexplained; significant errors present in MLA citation practice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Errors in word choice, grammar, and/or orthography are frequent and/or impede clarity of ideas; little or no attention to proofreading and formatting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exhibits no discernable central idea; little or no logical advancement of argument or sense of significance to project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exhibits no logical sequencing, academic paragraph structure, transitions, or rhetorically-motivated title, introduction, and/or conclusion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exhibits no discernable attention to form, genre, and/or rhetorical situation; fails to adopt humanistic research questions or methodology appropriate to primary source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fails to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adopt methods appropriate to the task of a research project in the humanities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does not provide evidence from primary and/or secondary sources in support of argument; responsible citation practices are absent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Persistent errors in word choice, grammar, and orthography; no attention to proofreading and formatting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5598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55988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55988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cTrCVxKddf5M0YdinJwfojo7kA==">AMUW2mXAHJqQAvsvDEGozzqulRQIoyRlqKi3qIBikR8KnvFJz7dd3wGqDpvBiMnzA8IkwRsBPnG25gpJMeGNMSEvnFsokk94wRAuI5CaycUO1YydKqM0rzvJcli6NvxNgRicBBfWSNfA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2020-03-22T18:41:00Z</dcterms:created>
  <dc:creator>Tamara Beauchamp</dc:creator>
</cp:coreProperties>
</file>