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ab/>
        <w:t xml:space="preserve"> </w:t>
        <w:tab/>
        <w:t xml:space="preserve"> </w:t>
        <w:tab/>
        <w:t xml:space="preserve"> </w:t>
        <w:tab/>
        <w:tab/>
      </w:r>
    </w:p>
    <w:tbl>
      <w:tblPr>
        <w:tblStyle w:val="Table1"/>
        <w:tblW w:w="1410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780"/>
        <w:gridCol w:w="4755"/>
        <w:gridCol w:w="4230"/>
        <w:gridCol w:w="4335"/>
        <w:tblGridChange w:id="0">
          <w:tblGrid>
            <w:gridCol w:w="780"/>
            <w:gridCol w:w="4755"/>
            <w:gridCol w:w="4230"/>
            <w:gridCol w:w="4335"/>
          </w:tblGrid>
        </w:tblGridChange>
      </w:tblGrid>
      <w:tr>
        <w:trPr>
          <w:cantSplit w:val="1"/>
          <w:tblHeader w:val="0"/>
        </w:trPr>
        <w:tc>
          <w:tcPr>
            <w:gridSpan w:val="4"/>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02">
            <w:pPr>
              <w:spacing w:after="140" w:lineRule="auto"/>
              <w:rPr>
                <w:rFonts w:ascii="Arial" w:cs="Arial" w:eastAsia="Arial" w:hAnsi="Arial"/>
                <w:b w:val="1"/>
              </w:rPr>
            </w:pPr>
            <w:r w:rsidDel="00000000" w:rsidR="00000000" w:rsidRPr="00000000">
              <w:rPr>
                <w:rFonts w:ascii="Arial" w:cs="Arial" w:eastAsia="Arial" w:hAnsi="Arial"/>
                <w:b w:val="1"/>
                <w:rtl w:val="0"/>
              </w:rPr>
              <w:t xml:space="preserve">Humanities Core: Worldbuilding</w:t>
            </w:r>
          </w:p>
          <w:p w:rsidR="00000000" w:rsidDel="00000000" w:rsidP="00000000" w:rsidRDefault="00000000" w:rsidRPr="00000000" w14:paraId="00000003">
            <w:pPr>
              <w:spacing w:after="140" w:before="240" w:lineRule="auto"/>
              <w:rPr/>
            </w:pPr>
            <w:r w:rsidDel="00000000" w:rsidR="00000000" w:rsidRPr="00000000">
              <w:rPr>
                <w:rFonts w:ascii="Arial" w:cs="Arial" w:eastAsia="Arial" w:hAnsi="Arial"/>
                <w:b w:val="1"/>
                <w:rtl w:val="0"/>
              </w:rPr>
              <w:t xml:space="preserve">Grading Rubric for Digital Archive Research Presentation</w:t>
            </w: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07">
            <w:pPr>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08">
            <w:pPr>
              <w:spacing w:after="140" w:lineRule="auto"/>
              <w:jc w:val="center"/>
              <w:rPr/>
            </w:pPr>
            <w:r w:rsidDel="00000000" w:rsidR="00000000" w:rsidRPr="00000000">
              <w:rPr>
                <w:rFonts w:ascii="Arial" w:cs="Arial" w:eastAsia="Arial" w:hAnsi="Arial"/>
                <w:b w:val="1"/>
                <w:rtl w:val="0"/>
              </w:rPr>
              <w:t xml:space="preserve">Rhetorical Awareness of Audience and Purpose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09">
            <w:pPr>
              <w:spacing w:after="140" w:lineRule="auto"/>
              <w:jc w:val="center"/>
              <w:rPr/>
            </w:pPr>
            <w:r w:rsidDel="00000000" w:rsidR="00000000" w:rsidRPr="00000000">
              <w:rPr>
                <w:rFonts w:ascii="Arial" w:cs="Arial" w:eastAsia="Arial" w:hAnsi="Arial"/>
                <w:b w:val="1"/>
                <w:rtl w:val="0"/>
              </w:rPr>
              <w:t xml:space="preserve">Ethos and Contribution to Worldbuilding</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0A">
            <w:pPr>
              <w:spacing w:after="140" w:lineRule="auto"/>
              <w:jc w:val="center"/>
              <w:rPr/>
            </w:pPr>
            <w:r w:rsidDel="00000000" w:rsidR="00000000" w:rsidRPr="00000000">
              <w:rPr>
                <w:rFonts w:ascii="Arial" w:cs="Arial" w:eastAsia="Arial" w:hAnsi="Arial"/>
                <w:b w:val="1"/>
                <w:rtl w:val="0"/>
              </w:rPr>
              <w:t xml:space="preserve">Genre, Research Methodology, and Multimodality</w:t>
            </w: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0B">
            <w:pPr>
              <w:spacing w:after="140" w:lineRule="auto"/>
              <w:rPr/>
            </w:pPr>
            <w:r w:rsidDel="00000000" w:rsidR="00000000" w:rsidRPr="00000000">
              <w:rPr>
                <w:rFonts w:ascii="Arial" w:cs="Arial" w:eastAsia="Arial" w:hAnsi="Arial"/>
                <w:b w:val="1"/>
                <w:rtl w:val="0"/>
              </w:rPr>
              <w:t xml:space="preserve">A</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0C">
            <w:pPr>
              <w:spacing w:after="140" w:lineRule="auto"/>
              <w:rPr/>
            </w:pPr>
            <w:r w:rsidDel="00000000" w:rsidR="00000000" w:rsidRPr="00000000">
              <w:rPr>
                <w:rtl w:val="0"/>
              </w:rPr>
              <w:t xml:space="preserve">In sharing the in-process research, effectively informs others about the primary source and concisely explains the specific methods of analysis. Strategically presents key terms and selective historical or theoretical context that the audience needs to understand the research project and its relevance. Compellingly communicates why this research is interesting, important, or applicable, and reflects critically on the progress of research, writing, and multimodal communication. </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0D">
            <w:pPr>
              <w:spacing w:after="140" w:lineRule="auto"/>
              <w:rPr/>
            </w:pPr>
            <w:r w:rsidDel="00000000" w:rsidR="00000000" w:rsidRPr="00000000">
              <w:rPr>
                <w:rtl w:val="0"/>
              </w:rPr>
              <w:t xml:space="preserve">Uses a persuasive scholarly voice and shares a nuanced interpretation of the primary source to be developed in the paper. Makes clear how this interpretation will engage with specific scholarly debates on the topic in the humanities as well as contribute to the program community’s understanding of worldbuilding. Shares relevant, scholarly secondary sources using citational practices appropriate to digital media, including strategic use of working links.</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0E">
            <w:pPr>
              <w:spacing w:after="140" w:lineRule="auto"/>
              <w:rPr/>
            </w:pPr>
            <w:r w:rsidDel="00000000" w:rsidR="00000000" w:rsidRPr="00000000">
              <w:rPr>
                <w:rtl w:val="0"/>
              </w:rPr>
              <w:t xml:space="preserve">Communicates in-progress ideas in a well-organized way that creatively employs multiple modes of online communication (verbal, visual, aural, etc.). Uses an online genre well-suited to the research methodology for analyzing the primary source. Demonstrates excellent development of digital literacy skills in strategic selection of modes for effective online communication in this component of the Digital Archive.</w:t>
              <w:tab/>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0F">
            <w:pPr>
              <w:spacing w:after="140" w:lineRule="auto"/>
              <w:rPr/>
            </w:pPr>
            <w:r w:rsidDel="00000000" w:rsidR="00000000" w:rsidRPr="00000000">
              <w:rPr>
                <w:rFonts w:ascii="Arial" w:cs="Arial" w:eastAsia="Arial" w:hAnsi="Arial"/>
                <w:b w:val="1"/>
                <w:rtl w:val="0"/>
              </w:rPr>
              <w:t xml:space="preserve">B</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10">
            <w:pPr>
              <w:spacing w:after="140" w:lineRule="auto"/>
              <w:rPr/>
            </w:pPr>
            <w:r w:rsidDel="00000000" w:rsidR="00000000" w:rsidRPr="00000000">
              <w:rPr>
                <w:rtl w:val="0"/>
              </w:rPr>
              <w:t xml:space="preserve">Introduces the primary source and its context and describes the method of analysis employed. Demonstrates rhetorical awareness of the audience by providing key terms useful for understanding the research and convincingly communicating how research on this primary source is interesting, important, or applicable. Reflects on the progress of research, writing, and multimodal communication.</w:t>
            </w:r>
          </w:p>
          <w:p w:rsidR="00000000" w:rsidDel="00000000" w:rsidP="00000000" w:rsidRDefault="00000000" w:rsidRPr="00000000" w14:paraId="00000011">
            <w:pPr>
              <w:rPr/>
            </w:pPr>
            <w:r w:rsidDel="00000000" w:rsidR="00000000" w:rsidRPr="00000000">
              <w:rPr>
                <w:rtl w:val="0"/>
              </w:rPr>
              <w:tab/>
              <w:tab/>
              <w:tab/>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12">
            <w:pPr>
              <w:spacing w:after="140" w:lineRule="auto"/>
              <w:rPr/>
            </w:pPr>
            <w:r w:rsidDel="00000000" w:rsidR="00000000" w:rsidRPr="00000000">
              <w:rPr>
                <w:rtl w:val="0"/>
              </w:rPr>
              <w:t xml:space="preserve">Uses clear, engaging language to present an interpretation of the primary source to be developed in the paper and states how this interpretation will engage with scholarly debates on the topic in the humanities and to the program community’s understanding of worldbuilding. Includes citation of and links to relevant, scholarly sources.</w:t>
            </w:r>
          </w:p>
          <w:p w:rsidR="00000000" w:rsidDel="00000000" w:rsidP="00000000" w:rsidRDefault="00000000" w:rsidRPr="00000000" w14:paraId="00000013">
            <w:pPr>
              <w:rPr/>
            </w:pPr>
            <w:r w:rsidDel="00000000" w:rsidR="00000000" w:rsidRPr="00000000">
              <w:rPr>
                <w:rtl w:val="0"/>
              </w:rPr>
              <w:tab/>
              <w:tab/>
              <w:tab/>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14">
            <w:pPr>
              <w:spacing w:after="140" w:lineRule="auto"/>
              <w:rPr/>
            </w:pPr>
            <w:r w:rsidDel="00000000" w:rsidR="00000000" w:rsidRPr="00000000">
              <w:rPr>
                <w:rtl w:val="0"/>
              </w:rPr>
              <w:t xml:space="preserve">Shares in-progress ideas in an organized composition employing multiple modes of online communication (verbal, visual, aural, etc.) appropriate to the research methodology. Demonstrates good development of digital literacy skills and awareness of choices in modes for effective online communication in this component of the Digital Archive.</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15">
            <w:pPr>
              <w:spacing w:after="140" w:lineRule="auto"/>
              <w:rPr/>
            </w:pPr>
            <w:r w:rsidDel="00000000" w:rsidR="00000000" w:rsidRPr="00000000">
              <w:rPr>
                <w:rFonts w:ascii="Arial" w:cs="Arial" w:eastAsia="Arial" w:hAnsi="Arial"/>
                <w:b w:val="1"/>
                <w:rtl w:val="0"/>
              </w:rPr>
              <w:t xml:space="preserve">C</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16">
            <w:pPr>
              <w:spacing w:after="140" w:lineRule="auto"/>
              <w:rPr/>
            </w:pPr>
            <w:r w:rsidDel="00000000" w:rsidR="00000000" w:rsidRPr="00000000">
              <w:rPr>
                <w:rtl w:val="0"/>
              </w:rPr>
              <w:t xml:space="preserve">Identifies the primary source and mentions the methods of analysis, though may not provide all the key terms and context that would help the audience understand the topic and grasp its significance. Does not include consideration of the purpose of sharing in-progress research ideas.</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17">
            <w:pPr>
              <w:spacing w:after="140" w:lineRule="auto"/>
              <w:rPr/>
            </w:pPr>
            <w:r w:rsidDel="00000000" w:rsidR="00000000" w:rsidRPr="00000000">
              <w:rPr>
                <w:rtl w:val="0"/>
              </w:rPr>
              <w:t xml:space="preserve">Communicates an interpretation of the primary source, though the language may not yet be fully clear and precise, and gives some sense of engagement with scholarly conversations and the worldbuilding theme. Sources are cited, though some may not appear fully relevant or reliably academic.</w:t>
              <w:tab/>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18">
            <w:pPr>
              <w:spacing w:after="140" w:lineRule="auto"/>
              <w:rPr/>
            </w:pPr>
            <w:r w:rsidDel="00000000" w:rsidR="00000000" w:rsidRPr="00000000">
              <w:rPr>
                <w:rtl w:val="0"/>
              </w:rPr>
              <w:t xml:space="preserve">Includes a multimodal composition, using not only text and not only images. Might not show consideration of the online genre most appropriate to the research methodology. Demonstrates some development of digital literacy skills in showing awareness of different modes for online communication in this component of the Digital Archive.</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19">
            <w:pPr>
              <w:spacing w:after="140" w:lineRule="auto"/>
              <w:rPr/>
            </w:pPr>
            <w:r w:rsidDel="00000000" w:rsidR="00000000" w:rsidRPr="00000000">
              <w:rPr>
                <w:rFonts w:ascii="Arial" w:cs="Arial" w:eastAsia="Arial" w:hAnsi="Arial"/>
                <w:b w:val="1"/>
                <w:rtl w:val="0"/>
              </w:rPr>
              <w:t xml:space="preserve">D</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1A">
            <w:pPr>
              <w:spacing w:after="140" w:lineRule="auto"/>
              <w:rPr/>
            </w:pPr>
            <w:r w:rsidDel="00000000" w:rsidR="00000000" w:rsidRPr="00000000">
              <w:rPr>
                <w:rtl w:val="0"/>
              </w:rPr>
              <w:t xml:space="preserve">Does not clearly identify the primary source and/or does not show consideration of the audience's need for explanatory context. Lacks a sense of rhetorical awareness of the purpose of sharing in-progress research ideas.</w:t>
            </w:r>
          </w:p>
          <w:p w:rsidR="00000000" w:rsidDel="00000000" w:rsidP="00000000" w:rsidRDefault="00000000" w:rsidRPr="00000000" w14:paraId="0000001B">
            <w:pPr>
              <w:rPr/>
            </w:pPr>
            <w:r w:rsidDel="00000000" w:rsidR="00000000" w:rsidRPr="00000000">
              <w:rPr>
                <w:rtl w:val="0"/>
              </w:rPr>
              <w:tab/>
              <w:tab/>
              <w:tab/>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1C">
            <w:pPr>
              <w:spacing w:after="140" w:lineRule="auto"/>
              <w:rPr/>
            </w:pPr>
            <w:r w:rsidDel="00000000" w:rsidR="00000000" w:rsidRPr="00000000">
              <w:rPr>
                <w:rtl w:val="0"/>
              </w:rPr>
              <w:t xml:space="preserve">Does not explicitly communicate an interpretation of the primary source, does not refer to scholarly sources or worldbuilding, and/or is too general, vague, and not academic.</w:t>
            </w:r>
          </w:p>
          <w:p w:rsidR="00000000" w:rsidDel="00000000" w:rsidP="00000000" w:rsidRDefault="00000000" w:rsidRPr="00000000" w14:paraId="0000001D">
            <w:pPr>
              <w:rPr/>
            </w:pPr>
            <w:r w:rsidDel="00000000" w:rsidR="00000000" w:rsidRPr="00000000">
              <w:rPr>
                <w:rtl w:val="0"/>
              </w:rPr>
              <w:tab/>
              <w:tab/>
              <w:tab/>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1E">
            <w:pPr>
              <w:spacing w:after="140" w:lineRule="auto"/>
              <w:rPr/>
            </w:pPr>
            <w:r w:rsidDel="00000000" w:rsidR="00000000" w:rsidRPr="00000000">
              <w:rPr>
                <w:rtl w:val="0"/>
              </w:rPr>
              <w:t xml:space="preserve">Insufficiently multimodal, does not use nor demonstrate awareness of the communication possibilities of the website platform, or is inaccessible to site visitors.</w:t>
            </w:r>
          </w:p>
          <w:p w:rsidR="00000000" w:rsidDel="00000000" w:rsidP="00000000" w:rsidRDefault="00000000" w:rsidRPr="00000000" w14:paraId="0000001F">
            <w:pPr>
              <w:rPr/>
            </w:pPr>
            <w:r w:rsidDel="00000000" w:rsidR="00000000" w:rsidRPr="00000000">
              <w:rPr>
                <w:rtl w:val="0"/>
              </w:rPr>
              <w:tab/>
              <w:tab/>
              <w:tab/>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20">
            <w:pPr>
              <w:spacing w:after="140" w:lineRule="auto"/>
              <w:rPr/>
            </w:pPr>
            <w:r w:rsidDel="00000000" w:rsidR="00000000" w:rsidRPr="00000000">
              <w:rPr>
                <w:rFonts w:ascii="Arial" w:cs="Arial" w:eastAsia="Arial" w:hAnsi="Arial"/>
                <w:b w:val="1"/>
                <w:rtl w:val="0"/>
              </w:rPr>
              <w:t xml:space="preserve">F</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21">
            <w:pPr>
              <w:spacing w:after="140" w:lineRule="auto"/>
              <w:rPr/>
            </w:pPr>
            <w:r w:rsidDel="00000000" w:rsidR="00000000" w:rsidRPr="00000000">
              <w:rPr>
                <w:rtl w:val="0"/>
              </w:rPr>
              <w:t xml:space="preserve">Incomplete, absent, or plagiarized</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22">
            <w:pPr>
              <w:spacing w:after="140" w:lineRule="auto"/>
              <w:rPr/>
            </w:pPr>
            <w:r w:rsidDel="00000000" w:rsidR="00000000" w:rsidRPr="00000000">
              <w:rPr>
                <w:rtl w:val="0"/>
              </w:rPr>
              <w:t xml:space="preserve">Incomplete, absent, or plagiarized</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23">
            <w:pPr>
              <w:spacing w:after="140" w:lineRule="auto"/>
              <w:rPr/>
            </w:pPr>
            <w:r w:rsidDel="00000000" w:rsidR="00000000" w:rsidRPr="00000000">
              <w:rPr>
                <w:rtl w:val="0"/>
              </w:rPr>
              <w:t xml:space="preserve">Incomplete, absent, or plagiarized</w:t>
            </w:r>
          </w:p>
        </w:tc>
      </w:tr>
    </w:tbl>
    <w:p w:rsidR="00000000" w:rsidDel="00000000" w:rsidP="00000000" w:rsidRDefault="00000000" w:rsidRPr="00000000" w14:paraId="00000024">
      <w:pPr>
        <w:rPr/>
      </w:pPr>
      <w:r w:rsidDel="00000000" w:rsidR="00000000" w:rsidRPr="00000000">
        <w:rPr>
          <w:rtl w:val="0"/>
        </w:rPr>
        <w:tab/>
      </w:r>
    </w:p>
    <w:p w:rsidR="00000000" w:rsidDel="00000000" w:rsidP="00000000" w:rsidRDefault="00000000" w:rsidRPr="00000000" w14:paraId="00000025">
      <w:pPr>
        <w:spacing w:after="140" w:before="240" w:lineRule="auto"/>
        <w:rPr/>
      </w:pPr>
      <w:r w:rsidDel="00000000" w:rsidR="00000000" w:rsidRPr="00000000">
        <w:rPr>
          <w:rtl w:val="0"/>
        </w:rPr>
        <w:br w:type="textWrapping"/>
        <w:br w:type="textWrapping"/>
        <w:t xml:space="preserve"> </w:t>
        <w:tab/>
      </w:r>
    </w:p>
    <w:p w:rsidR="00000000" w:rsidDel="00000000" w:rsidP="00000000" w:rsidRDefault="00000000" w:rsidRPr="00000000" w14:paraId="00000026">
      <w:pPr>
        <w:spacing w:before="240" w:lineRule="auto"/>
        <w:rPr/>
      </w:pPr>
      <w:r w:rsidDel="00000000" w:rsidR="00000000" w:rsidRPr="00000000">
        <w:rPr>
          <w:rtl w:val="0"/>
        </w:rPr>
      </w:r>
    </w:p>
    <w:p w:rsidR="00000000" w:rsidDel="00000000" w:rsidP="00000000" w:rsidRDefault="00000000" w:rsidRPr="00000000" w14:paraId="00000027">
      <w:pPr>
        <w:spacing w:before="240" w:lineRule="auto"/>
        <w:rPr/>
      </w:pPr>
      <w:r w:rsidDel="00000000" w:rsidR="00000000" w:rsidRPr="00000000">
        <w:rPr>
          <w:rtl w:val="0"/>
        </w:rPr>
        <w:br w:type="textWrapping"/>
      </w:r>
    </w:p>
    <w:p w:rsidR="00000000" w:rsidDel="00000000" w:rsidP="00000000" w:rsidRDefault="00000000" w:rsidRPr="00000000" w14:paraId="00000028">
      <w:pPr>
        <w:spacing w:before="240" w:line="331.2" w:lineRule="auto"/>
        <w:rPr/>
      </w:pPr>
      <w:r w:rsidDel="00000000" w:rsidR="00000000" w:rsidRPr="00000000">
        <w:rPr>
          <w:rtl w:val="0"/>
        </w:rPr>
        <w:br w:type="textWrapping"/>
      </w:r>
    </w:p>
    <w:p w:rsidR="00000000" w:rsidDel="00000000" w:rsidP="00000000" w:rsidRDefault="00000000" w:rsidRPr="00000000" w14:paraId="00000029">
      <w:pPr>
        <w:rPr/>
      </w:pPr>
      <w:r w:rsidDel="00000000" w:rsidR="00000000" w:rsidRPr="00000000">
        <w:rPr>
          <w:rtl w:val="0"/>
        </w:rPr>
      </w:r>
    </w:p>
    <w:sectPr>
      <w:pgSz w:h="12240" w:w="15840" w:orient="landscape"/>
      <w:pgMar w:bottom="864" w:top="864" w:left="864" w:right="864"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Helvetica Neue" w:cs="Helvetica Neue" w:eastAsia="Helvetica Neue" w:hAnsi="Helvetica Neue"/>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240" w:lineRule="auto"/>
    </w:pPr>
    <w:rPr>
      <w:b w:val="1"/>
      <w:sz w:val="48"/>
      <w:szCs w:val="48"/>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80" w:before="280" w:line="240" w:lineRule="auto"/>
    </w:pPr>
    <w:rPr>
      <w:b w:val="1"/>
      <w:sz w:val="28"/>
      <w:szCs w:val="28"/>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keepNext w:val="1"/>
      <w:keepLines w:val="1"/>
      <w:spacing w:after="120" w:before="480" w:line="24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240" w:lineRule="auto"/>
    </w:pPr>
    <w:rPr>
      <w:b w:val="1"/>
      <w:sz w:val="48"/>
      <w:szCs w:val="48"/>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80" w:before="280" w:line="240" w:lineRule="auto"/>
    </w:pPr>
    <w:rPr>
      <w:b w:val="1"/>
      <w:sz w:val="28"/>
      <w:szCs w:val="28"/>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keepNext w:val="1"/>
      <w:keepLines w:val="1"/>
      <w:spacing w:after="120" w:before="480" w:line="240" w:lineRule="auto"/>
    </w:pPr>
    <w:rPr>
      <w:b w:val="1"/>
      <w:sz w:val="72"/>
      <w:szCs w:val="72"/>
    </w:rPr>
  </w:style>
  <w:style w:type="paragraph" w:styleId="Normal" w:default="1">
    <w:name w:val="Normal"/>
    <w:qFormat w:val="1"/>
    <w:pPr>
      <w:widowControl w:val="1"/>
      <w:bidi w:val="0"/>
      <w:spacing w:after="0" w:before="0"/>
      <w:jc w:val="left"/>
    </w:pPr>
    <w:rPr>
      <w:rFonts w:ascii="Helvetica Neue" w:cs="Helvetica Neue" w:eastAsia="Helvetica Neue" w:hAnsi="Helvetica Neue"/>
      <w:color w:val="auto"/>
      <w:kern w:val="0"/>
      <w:sz w:val="22"/>
      <w:szCs w:val="22"/>
      <w:lang w:bidi="hi-IN" w:eastAsia="zh-CN" w:val="en-US"/>
    </w:rPr>
  </w:style>
  <w:style w:type="paragraph" w:styleId="Heading1">
    <w:name w:val="Heading 1"/>
    <w:basedOn w:val="Normal1"/>
    <w:next w:val="Normal1"/>
    <w:qFormat w:val="1"/>
    <w:pPr>
      <w:keepNext w:val="1"/>
      <w:keepLines w:val="1"/>
      <w:spacing w:after="120" w:before="480" w:line="240" w:lineRule="auto"/>
    </w:pPr>
    <w:rPr>
      <w:b w:val="1"/>
      <w:sz w:val="48"/>
      <w:szCs w:val="48"/>
    </w:rPr>
  </w:style>
  <w:style w:type="paragraph" w:styleId="Heading2">
    <w:name w:val="Heading 2"/>
    <w:basedOn w:val="Normal1"/>
    <w:next w:val="Normal1"/>
    <w:qFormat w:val="1"/>
    <w:pPr>
      <w:keepNext w:val="1"/>
      <w:keepLines w:val="1"/>
      <w:spacing w:after="80" w:before="360" w:line="240" w:lineRule="auto"/>
    </w:pPr>
    <w:rPr>
      <w:b w:val="1"/>
      <w:sz w:val="36"/>
      <w:szCs w:val="36"/>
    </w:rPr>
  </w:style>
  <w:style w:type="paragraph" w:styleId="Heading3">
    <w:name w:val="Heading 3"/>
    <w:basedOn w:val="Normal1"/>
    <w:next w:val="Normal1"/>
    <w:qFormat w:val="1"/>
    <w:pPr>
      <w:keepNext w:val="1"/>
      <w:keepLines w:val="1"/>
      <w:spacing w:after="80" w:before="280" w:line="240" w:lineRule="auto"/>
    </w:pPr>
    <w:rPr>
      <w:b w:val="1"/>
      <w:sz w:val="28"/>
      <w:szCs w:val="28"/>
    </w:rPr>
  </w:style>
  <w:style w:type="paragraph" w:styleId="Heading4">
    <w:name w:val="Heading 4"/>
    <w:basedOn w:val="Normal1"/>
    <w:next w:val="Normal1"/>
    <w:qFormat w:val="1"/>
    <w:pPr>
      <w:keepNext w:val="1"/>
      <w:keepLines w:val="1"/>
      <w:spacing w:after="40" w:before="240" w:line="240" w:lineRule="auto"/>
    </w:pPr>
    <w:rPr>
      <w:b w:val="1"/>
      <w:sz w:val="24"/>
      <w:szCs w:val="24"/>
    </w:rPr>
  </w:style>
  <w:style w:type="paragraph" w:styleId="Heading5">
    <w:name w:val="Heading 5"/>
    <w:basedOn w:val="Normal1"/>
    <w:next w:val="Normal1"/>
    <w:qFormat w:val="1"/>
    <w:pPr>
      <w:keepNext w:val="1"/>
      <w:keepLines w:val="1"/>
      <w:spacing w:after="40" w:before="220" w:line="240" w:lineRule="auto"/>
    </w:pPr>
    <w:rPr>
      <w:b w:val="1"/>
      <w:sz w:val="22"/>
      <w:szCs w:val="22"/>
    </w:rPr>
  </w:style>
  <w:style w:type="paragraph" w:styleId="Heading6">
    <w:name w:val="Heading 6"/>
    <w:basedOn w:val="Normal1"/>
    <w:next w:val="Normal1"/>
    <w:qFormat w:val="1"/>
    <w:pPr>
      <w:keepNext w:val="1"/>
      <w:keepLines w:val="1"/>
      <w:spacing w:after="40" w:before="200" w:line="240" w:lineRule="auto"/>
    </w:pPr>
    <w:rPr>
      <w:b w:val="1"/>
      <w:sz w:val="20"/>
      <w:szCs w:val="20"/>
    </w:rPr>
  </w:style>
  <w:style w:type="character" w:styleId="DefaultParagraphFont" w:default="1">
    <w:name w:val="Default Paragraph Font"/>
    <w:uiPriority w:val="1"/>
    <w:semiHidden w:val="1"/>
    <w:unhideWhenUsed w:val="1"/>
    <w:qFormat w:val="1"/>
    <w:rPr/>
  </w:style>
  <w:style w:type="character" w:styleId="BalloonTextChar" w:customStyle="1">
    <w:name w:val="Balloon Text Char"/>
    <w:basedOn w:val="DefaultParagraphFont"/>
    <w:link w:val="BalloonText"/>
    <w:uiPriority w:val="99"/>
    <w:semiHidden w:val="1"/>
    <w:qFormat w:val="1"/>
    <w:rsid w:val="00355988"/>
    <w:rPr>
      <w:rFonts w:ascii="Times New Roman" w:cs="Times New Roman" w:hAnsi="Times New Roman"/>
      <w:sz w:val="18"/>
      <w:szCs w:val="18"/>
    </w:rPr>
  </w:style>
  <w:style w:type="paragraph" w:styleId="Heading">
    <w:name w:val="Heading"/>
    <w:basedOn w:val="Normal"/>
    <w:next w:val="TextBody"/>
    <w:qFormat w:val="1"/>
    <w:pPr>
      <w:keepNext w:val="1"/>
      <w:spacing w:after="120" w:before="240"/>
    </w:pPr>
    <w:rPr>
      <w:rFonts w:ascii="Liberation Sans" w:cs="Arial Unicode MS" w:eastAsia="PingFang SC" w:hAnsi="Liberation Sans"/>
      <w:sz w:val="28"/>
      <w:szCs w:val="28"/>
    </w:rPr>
  </w:style>
  <w:style w:type="paragraph" w:styleId="TextBody">
    <w:name w:val="Body Text"/>
    <w:basedOn w:val="Normal"/>
    <w:pPr>
      <w:spacing w:after="140" w:before="0" w:line="276" w:lineRule="auto"/>
    </w:pPr>
    <w:rPr/>
  </w:style>
  <w:style w:type="paragraph" w:styleId="List">
    <w:name w:val="List"/>
    <w:basedOn w:val="TextBody"/>
    <w:pPr/>
    <w:rPr>
      <w:rFonts w:cs="Arial Unicode MS"/>
    </w:rPr>
  </w:style>
  <w:style w:type="paragraph" w:styleId="Caption">
    <w:name w:val="Caption"/>
    <w:basedOn w:val="Normal"/>
    <w:qFormat w:val="1"/>
    <w:pPr>
      <w:suppressLineNumbers w:val="1"/>
      <w:spacing w:after="120" w:before="120"/>
    </w:pPr>
    <w:rPr>
      <w:rFonts w:cs="Arial Unicode MS"/>
      <w:i w:val="1"/>
      <w:iCs w:val="1"/>
      <w:sz w:val="24"/>
      <w:szCs w:val="24"/>
    </w:rPr>
  </w:style>
  <w:style w:type="paragraph" w:styleId="Index">
    <w:name w:val="Index"/>
    <w:basedOn w:val="Normal"/>
    <w:qFormat w:val="1"/>
    <w:pPr>
      <w:suppressLineNumbers w:val="1"/>
    </w:pPr>
    <w:rPr>
      <w:rFonts w:cs="Arial Unicode MS"/>
    </w:rPr>
  </w:style>
  <w:style w:type="paragraph" w:styleId="Normal1" w:default="1">
    <w:name w:val="LO-normal"/>
    <w:qFormat w:val="1"/>
    <w:pPr>
      <w:widowControl w:val="1"/>
      <w:bidi w:val="0"/>
      <w:spacing w:after="0" w:before="0"/>
      <w:jc w:val="left"/>
    </w:pPr>
    <w:rPr>
      <w:rFonts w:ascii="Helvetica Neue" w:cs="Helvetica Neue" w:eastAsia="Helvetica Neue" w:hAnsi="Helvetica Neue"/>
      <w:color w:val="auto"/>
      <w:kern w:val="0"/>
      <w:sz w:val="22"/>
      <w:szCs w:val="22"/>
      <w:lang w:bidi="hi-IN" w:eastAsia="zh-CN" w:val="en-US"/>
    </w:rPr>
  </w:style>
  <w:style w:type="paragraph" w:styleId="Title">
    <w:name w:val="Title"/>
    <w:basedOn w:val="Normal1"/>
    <w:next w:val="Normal1"/>
    <w:qFormat w:val="1"/>
    <w:pPr>
      <w:keepNext w:val="1"/>
      <w:keepLines w:val="1"/>
      <w:spacing w:after="120" w:before="480" w:line="240" w:lineRule="auto"/>
    </w:pPr>
    <w:rPr>
      <w:b w:val="1"/>
      <w:sz w:val="72"/>
      <w:szCs w:val="72"/>
    </w:rPr>
  </w:style>
  <w:style w:type="paragraph" w:styleId="BalloonText">
    <w:name w:val="Balloon Text"/>
    <w:basedOn w:val="Normal1"/>
    <w:link w:val="BalloonTextChar"/>
    <w:uiPriority w:val="99"/>
    <w:semiHidden w:val="1"/>
    <w:unhideWhenUsed w:val="1"/>
    <w:qFormat w:val="1"/>
    <w:rsid w:val="00355988"/>
    <w:pPr/>
    <w:rPr>
      <w:rFonts w:ascii="Times New Roman" w:cs="Times New Roman" w:hAnsi="Times New Roman"/>
      <w:sz w:val="18"/>
      <w:szCs w:val="18"/>
    </w:rPr>
  </w:style>
  <w:style w:type="paragraph" w:styleId="Subtitle">
    <w:name w:val="Subtitle"/>
    <w:basedOn w:val="Normal1"/>
    <w:next w:val="Normal1"/>
    <w:qFormat w:val="1"/>
    <w:pPr>
      <w:keepNext w:val="1"/>
      <w:keepLines w:val="1"/>
      <w:spacing w:after="80" w:before="360" w:line="240" w:lineRule="auto"/>
    </w:pPr>
    <w:rPr>
      <w:rFonts w:ascii="Georgia" w:cs="Georgia" w:eastAsia="Georgia" w:hAnsi="Georgia"/>
      <w:i w:val="1"/>
      <w:color w:val="666666"/>
      <w:sz w:val="48"/>
      <w:szCs w:val="48"/>
    </w:rPr>
  </w:style>
  <w:style w:type="paragraph" w:styleId="TableContents">
    <w:name w:val="Table Contents"/>
    <w:basedOn w:val="Normal"/>
    <w:qFormat w:val="1"/>
    <w:pPr>
      <w:suppressLineNumbers w:val="1"/>
    </w:pPr>
    <w:rPr/>
  </w:style>
  <w:style w:type="paragraph" w:styleId="TableHeading">
    <w:name w:val="Table Heading"/>
    <w:basedOn w:val="TableContents"/>
    <w:qFormat w:val="1"/>
    <w:pPr>
      <w:suppressLineNumbers w:val="1"/>
      <w:jc w:val="center"/>
    </w:pPr>
    <w:rPr>
      <w:b w:val="1"/>
      <w:bCs w:val="1"/>
    </w:rPr>
  </w:style>
  <w:style w:type="numbering" w:styleId="NoList" w:default="1">
    <w:name w:val="No List"/>
    <w:uiPriority w:val="99"/>
    <w:semiHidden w:val="1"/>
    <w:unhideWhenUsed w:val="1"/>
    <w:qFormat w:val="1"/>
  </w:style>
  <w:style w:type="table" w:styleId="TableNormal" w:default="1">
    <w:name w:val="Table Normal"/>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table" w:styleId="TableGrid">
    <w:name w:val="Table Grid"/>
    <w:basedOn w:val="TableNormal"/>
    <w:uiPriority w:val="39"/>
    <w:rsid w:val="00355988"/>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spacing w:after="80" w:before="360" w:line="24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UqkV5XCp88KppHHly4uegYGIrjg==">CgMxLjA4AHIhMW16U0ZYYmhHeFdUbHVlS2JxUERzcGM5VFp1cWxzekRP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2020-03-22T18:41:00Z</dcterms:created>
  <dc:creator>Tamara Beauchamp</dc:creator>
</cp:coreProperties>
</file>