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1496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0"/>
        <w:gridCol w:w="2915"/>
        <w:gridCol w:w="2916"/>
        <w:gridCol w:w="2915"/>
        <w:gridCol w:w="2914"/>
        <w:gridCol w:w="2915"/>
      </w:tblGrid>
      <w:tr>
        <w:trPr/>
        <w:tc>
          <w:tcPr>
            <w:tcW w:w="14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bookmarkStart w:id="0" w:name="_gjdgxs"/>
            <w:bookmarkEnd w:id="0"/>
            <w:r>
              <w:rPr>
                <w:rFonts w:eastAsia="Arial" w:cs="Arial" w:ascii="Arial" w:hAnsi="Arial"/>
                <w:b/>
                <w:sz w:val="20"/>
                <w:szCs w:val="20"/>
              </w:rPr>
              <w:t>Humanities Core: Environment | Encounter | Entanglement</w:t>
            </w:r>
          </w:p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Grading Rubric for Essay 1: Close Reading of </w:t>
            </w: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Sir Gawain and the Green Knight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Argumentation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Organization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Methodology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Evidence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Language and Voice 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is controlled by a specific, arguable, and complex thesis that reflects a sophisticated, nuanced, and/or original interpretation of the topic; argumentation is unified and coherent throughout essay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Sequencing of ideas is not only logical but adds to the rhetorical impact of the essay; paragraph structure is dynamically linked to topic sentences and the main thesis of the essay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Precise summary illuminates the narrative content and literary features of the selected stanza(s); in-depth interpretive close reading of stanza(s) reveals the interrelationships between form and meaning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Evidence is insightfully selected from the primary source and artfully integrated and explained using summary, paraphrase, and quotation; responsible source attribution and MLA citation practice is followed in the body text and in the Works Cited page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Effectively crafted language demonstrates engagement with the writer’s rhetorical situation; precision of argument and ideas enhanced by writer’s attention to and conscious application of stylistic choices 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B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is controlled by a specific, arguable, and complex thesis that reflects a proficient interpretation of the topic; argumentation is largely unified and coherent throughout essay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Sequencing of ideas is logical and effective, leading to essay-level cohesion; each paragraph is unified and organized around a topic sentence linked to the main thesis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Adept summary attends to the narrative content and literary features of the selected stanza(s); interpretive close reading of stanza(s) reveals formal and thematic strategies of the poem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Evidence is well-selected from the primary source, properly integrated using summary, paraphrase, and quotation, and explained when necessary; responsible source attribution and MLA citation practice is followed in the body text and in the Works Cited page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Writer’s ideas are expressed clearly and effectively; language and mechanics reflect thorough revision and awareness of voice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may be controlled by a factual statement, but the articulation of the central idea is inarguable and/or lacks specificity and/or complexity; argumentation may lack unity or coherence in parts of the essay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Some lapses or digressions from the logical sequencing of ideas; topic sentences govern the construction of most paragraphs, but some are vague or less unified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Summary is present but may not reveal all relevant narrative content or literary features of the selected stanza(s); essay attempts to adopt the techniques of close reading but may miss significant aspects of how form relates to meaning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Evidence is mostly well-selected from the primary source, but may be ineffectively integrated in summary, paraphrase or quotation and/or lack explanation; responsible source attribution and MLA citation practice is largely consistent, but may contain some errors in the body text or Works Cited page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</w:t>
            </w: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anguage may be imprecise and/or mechanics may be inapt but these lapses rarely impede the clarity of ideas</w:t>
            </w:r>
            <w:r>
              <w:rPr>
                <w:rFonts w:eastAsia="Arial" w:cs="Arial" w:ascii="Arial" w:hAnsi="Arial"/>
                <w:sz w:val="20"/>
                <w:szCs w:val="20"/>
              </w:rPr>
              <w:t>; essay reflects the writer’s developing voice and the benefits of the revision process</w:t>
            </w:r>
          </w:p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may exhibit a general idea, but its articulation is non-factual, inarguable, vague, and/or undefined; essay as a whole lacks unity or coherence in argumentation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Logical sequencing of ideas hampered by major lapses or digressions; topic sentences absent or ineffective in paragraph construction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fails either to correctly summarize the narrative contents of the passage or to adopt methods appropriate to the task of close reading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Evidence is poorly selected for the purpose of the argument; essay merely lists evidence, contains unnecessary repetitions, or leaves evidence unexplained; significant errors present in source attribution and MLA citation practice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Frequent errors in language and mechanics impede the communication of ideas and demonstrate incomplete revision; writer’s own voice is underdeveloped</w:t>
            </w:r>
          </w:p>
        </w:tc>
      </w:tr>
      <w:tr>
        <w:trPr>
          <w:trHeight w:val="1119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exhibits no discernable central idea; little or no logical advancement of argument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exhibits no logical sequencing or academic paragraph structure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fails to summarize the narrative contents of the passage and to adopt methods appropriate to the task of close reading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Essay does not provide evidence from primary source in support of argument; source attributions and/or citations absent; essay may present fabricated quotations or misrepresent the content of sources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Persistent errors in language and mechanics demonstrate a lack of revision and obscure the writer’s own ideas and voice; essay may present artificially-produced text as if it were the writer’s own language</w:t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orient="landscape" w:w="15840" w:h="12240"/>
      <w:pgMar w:left="432" w:right="432" w:gutter="0" w:header="0" w:top="432" w:footer="0" w:bottom="43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 Neue" w:hAnsi="Helvetica Neue" w:eastAsia="Helvetica Neue" w:cs="Helvetica Neue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Helvetica Neue" w:hAnsi="Helvetica Neue" w:eastAsia="Helvetica Neue" w:cs="Helvetica Neue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Helvetica Neue" w:hAnsi="Helvetica Neue" w:eastAsia="Helvetica Neue" w:cs="Helvetica Neue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2</Pages>
  <Words>705</Words>
  <Characters>4089</Characters>
  <CharactersWithSpaces>4760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